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814DA" w14:textId="77777777" w:rsidR="004231EE" w:rsidRPr="00073AF5" w:rsidRDefault="00000000">
      <w:pPr>
        <w:pStyle w:val="Title"/>
        <w:rPr>
          <w:b/>
          <w:bCs/>
        </w:rPr>
      </w:pPr>
      <w:r w:rsidRPr="00073AF5">
        <w:rPr>
          <w:b/>
          <w:bCs/>
          <w:color w:val="F04B54"/>
          <w:w w:val="105"/>
        </w:rPr>
        <w:t>Додаток</w:t>
      </w:r>
      <w:r w:rsidRPr="00073AF5">
        <w:rPr>
          <w:b/>
          <w:bCs/>
          <w:color w:val="F04B54"/>
          <w:spacing w:val="6"/>
          <w:w w:val="105"/>
        </w:rPr>
        <w:t xml:space="preserve"> </w:t>
      </w:r>
      <w:r w:rsidRPr="00073AF5">
        <w:rPr>
          <w:b/>
          <w:bCs/>
          <w:color w:val="F04B54"/>
          <w:w w:val="105"/>
        </w:rPr>
        <w:t>22</w:t>
      </w:r>
      <w:r w:rsidRPr="00073AF5">
        <w:rPr>
          <w:b/>
          <w:bCs/>
          <w:color w:val="F04B54"/>
          <w:spacing w:val="7"/>
          <w:w w:val="105"/>
        </w:rPr>
        <w:t xml:space="preserve"> </w:t>
      </w:r>
      <w:r w:rsidRPr="00073AF5">
        <w:rPr>
          <w:b/>
          <w:bCs/>
          <w:color w:val="F04B54"/>
          <w:w w:val="105"/>
        </w:rPr>
        <w:t>—</w:t>
      </w:r>
      <w:r w:rsidRPr="00073AF5">
        <w:rPr>
          <w:b/>
          <w:bCs/>
          <w:color w:val="F04B54"/>
          <w:spacing w:val="7"/>
          <w:w w:val="105"/>
        </w:rPr>
        <w:t xml:space="preserve"> </w:t>
      </w:r>
      <w:r w:rsidRPr="00073AF5">
        <w:rPr>
          <w:b/>
          <w:bCs/>
          <w:color w:val="F04B54"/>
          <w:w w:val="105"/>
        </w:rPr>
        <w:t>Навички</w:t>
      </w:r>
      <w:r w:rsidRPr="00073AF5">
        <w:rPr>
          <w:b/>
          <w:bCs/>
          <w:color w:val="F04B54"/>
          <w:spacing w:val="7"/>
          <w:w w:val="105"/>
        </w:rPr>
        <w:t xml:space="preserve"> </w:t>
      </w:r>
      <w:r w:rsidRPr="00073AF5">
        <w:rPr>
          <w:b/>
          <w:bCs/>
          <w:color w:val="F04B54"/>
          <w:w w:val="105"/>
        </w:rPr>
        <w:t>взаємодії</w:t>
      </w:r>
      <w:r w:rsidRPr="00073AF5">
        <w:rPr>
          <w:b/>
          <w:bCs/>
          <w:color w:val="F04B54"/>
          <w:spacing w:val="7"/>
          <w:w w:val="105"/>
        </w:rPr>
        <w:t xml:space="preserve"> </w:t>
      </w:r>
      <w:r w:rsidRPr="00073AF5">
        <w:rPr>
          <w:b/>
          <w:bCs/>
          <w:color w:val="F04B54"/>
          <w:w w:val="105"/>
        </w:rPr>
        <w:t>з</w:t>
      </w:r>
      <w:r w:rsidRPr="00073AF5">
        <w:rPr>
          <w:b/>
          <w:bCs/>
          <w:color w:val="F04B54"/>
          <w:spacing w:val="6"/>
          <w:w w:val="105"/>
        </w:rPr>
        <w:t xml:space="preserve"> </w:t>
      </w:r>
      <w:r w:rsidRPr="00073AF5">
        <w:rPr>
          <w:b/>
          <w:bCs/>
          <w:color w:val="F04B54"/>
          <w:spacing w:val="-2"/>
          <w:w w:val="105"/>
        </w:rPr>
        <w:t>дітьми</w:t>
      </w:r>
    </w:p>
    <w:p w14:paraId="12F4E489" w14:textId="3384D332" w:rsidR="004231EE" w:rsidRDefault="004231EE">
      <w:pPr>
        <w:pStyle w:val="BodyText"/>
        <w:spacing w:before="9"/>
        <w:ind w:left="0"/>
        <w:rPr>
          <w:sz w:val="13"/>
        </w:rPr>
      </w:pPr>
    </w:p>
    <w:p w14:paraId="57F020A1" w14:textId="77777777" w:rsidR="004231EE" w:rsidRPr="00073AF5" w:rsidRDefault="00000000">
      <w:pPr>
        <w:pStyle w:val="BodyText"/>
        <w:spacing w:before="219"/>
        <w:rPr>
          <w:b/>
          <w:bCs/>
        </w:rPr>
      </w:pPr>
      <w:r w:rsidRPr="00073AF5">
        <w:rPr>
          <w:b/>
          <w:bCs/>
          <w:color w:val="231F20"/>
          <w:w w:val="110"/>
        </w:rPr>
        <w:t>Активне</w:t>
      </w:r>
      <w:r w:rsidRPr="00073AF5">
        <w:rPr>
          <w:b/>
          <w:bCs/>
          <w:color w:val="231F20"/>
          <w:spacing w:val="-5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слухання</w:t>
      </w:r>
    </w:p>
    <w:p w14:paraId="3220978E" w14:textId="77777777" w:rsidR="004231EE" w:rsidRDefault="00000000">
      <w:pPr>
        <w:pStyle w:val="BodyText"/>
        <w:spacing w:before="89" w:line="235" w:lineRule="auto"/>
      </w:pPr>
      <w:r>
        <w:rPr>
          <w:color w:val="231F20"/>
        </w:rPr>
        <w:t>Уважність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повна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присутність,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говорять,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дозволяти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висловлюватися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перебивати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їх.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Ця навичка допомагає побудувати довіру і демонструє повагу до їхніх думок і почуттів.</w:t>
      </w:r>
    </w:p>
    <w:p w14:paraId="2762FEF9" w14:textId="77777777" w:rsidR="004231EE" w:rsidRDefault="004231EE">
      <w:pPr>
        <w:pStyle w:val="BodyText"/>
        <w:spacing w:before="110"/>
        <w:ind w:left="0"/>
      </w:pPr>
    </w:p>
    <w:p w14:paraId="1BDC6EE0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10"/>
        </w:rPr>
        <w:t>Чітка</w:t>
      </w:r>
      <w:r w:rsidRPr="00073AF5">
        <w:rPr>
          <w:b/>
          <w:bCs/>
          <w:color w:val="231F20"/>
          <w:spacing w:val="6"/>
          <w:w w:val="115"/>
        </w:rPr>
        <w:t xml:space="preserve"> </w:t>
      </w:r>
      <w:r w:rsidRPr="00073AF5">
        <w:rPr>
          <w:b/>
          <w:bCs/>
          <w:color w:val="231F20"/>
          <w:spacing w:val="-2"/>
          <w:w w:val="115"/>
        </w:rPr>
        <w:t>комунікація</w:t>
      </w:r>
    </w:p>
    <w:p w14:paraId="729647BC" w14:textId="77777777" w:rsidR="004231EE" w:rsidRDefault="00000000">
      <w:pPr>
        <w:pStyle w:val="BodyText"/>
        <w:spacing w:before="89" w:line="235" w:lineRule="auto"/>
        <w:ind w:right="194"/>
      </w:pPr>
      <w:r>
        <w:rPr>
          <w:color w:val="231F20"/>
        </w:rPr>
        <w:t>Використовувати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зрозумілу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мову,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котра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відповідає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віку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дітей,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передачі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ідей,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вказівок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пояснень. Дієва комунікація гарантує, що діти зрозуміють цілі та завдання майстер-класу.</w:t>
      </w:r>
    </w:p>
    <w:p w14:paraId="0A4AF8A0" w14:textId="77777777" w:rsidR="004231EE" w:rsidRDefault="004231EE">
      <w:pPr>
        <w:pStyle w:val="BodyText"/>
        <w:spacing w:before="110"/>
        <w:ind w:left="0"/>
      </w:pPr>
    </w:p>
    <w:p w14:paraId="7930D961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10"/>
        </w:rPr>
        <w:t>Емпатія</w:t>
      </w:r>
      <w:r w:rsidRPr="00073AF5">
        <w:rPr>
          <w:b/>
          <w:bCs/>
          <w:color w:val="231F20"/>
          <w:spacing w:val="-8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та</w:t>
      </w:r>
      <w:r w:rsidRPr="00073AF5">
        <w:rPr>
          <w:b/>
          <w:bCs/>
          <w:color w:val="231F20"/>
          <w:spacing w:val="-7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співчуття</w:t>
      </w:r>
    </w:p>
    <w:p w14:paraId="62105479" w14:textId="77777777" w:rsidR="004231EE" w:rsidRDefault="00000000">
      <w:pPr>
        <w:pStyle w:val="BodyText"/>
        <w:spacing w:before="89" w:line="235" w:lineRule="auto"/>
      </w:pPr>
      <w:r>
        <w:rPr>
          <w:color w:val="231F20"/>
        </w:rPr>
        <w:t>Розуміння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визнання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емоцій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переживань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дітей,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прояв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щирої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турботи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піклування.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Емпатія допомагає створити сприятливе та безпечне середовище для їхньої участі.</w:t>
      </w:r>
    </w:p>
    <w:p w14:paraId="27859813" w14:textId="77777777" w:rsidR="004231EE" w:rsidRDefault="004231EE">
      <w:pPr>
        <w:pStyle w:val="BodyText"/>
        <w:spacing w:before="110"/>
        <w:ind w:left="0"/>
      </w:pPr>
    </w:p>
    <w:p w14:paraId="4B27DCE1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spacing w:val="-2"/>
          <w:w w:val="110"/>
        </w:rPr>
        <w:t>Терплячість</w:t>
      </w:r>
    </w:p>
    <w:p w14:paraId="5351849F" w14:textId="77777777" w:rsidR="004231EE" w:rsidRDefault="00000000">
      <w:pPr>
        <w:pStyle w:val="BodyText"/>
        <w:spacing w:before="89" w:line="235" w:lineRule="auto"/>
      </w:pPr>
      <w:r>
        <w:rPr>
          <w:color w:val="231F20"/>
        </w:rPr>
        <w:t>Терплячість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роботи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дітьми,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обробку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інформації,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самовираження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 власному темпі. Терпіння допомагає створити неосудливу атмосферу, яка заохочує дітей до участі.</w:t>
      </w:r>
    </w:p>
    <w:p w14:paraId="79599C47" w14:textId="77777777" w:rsidR="004231EE" w:rsidRDefault="004231EE">
      <w:pPr>
        <w:pStyle w:val="BodyText"/>
        <w:spacing w:before="110"/>
        <w:ind w:left="0"/>
      </w:pPr>
    </w:p>
    <w:p w14:paraId="7DCD4BCC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10"/>
        </w:rPr>
        <w:t xml:space="preserve">Гнучкість та </w:t>
      </w:r>
      <w:r w:rsidRPr="00073AF5">
        <w:rPr>
          <w:b/>
          <w:bCs/>
          <w:color w:val="231F20"/>
          <w:spacing w:val="-2"/>
          <w:w w:val="110"/>
        </w:rPr>
        <w:t>адаптивність</w:t>
      </w:r>
    </w:p>
    <w:p w14:paraId="47E1C2A0" w14:textId="77777777" w:rsidR="004231EE" w:rsidRDefault="00000000">
      <w:pPr>
        <w:pStyle w:val="BodyText"/>
        <w:spacing w:before="89" w:line="235" w:lineRule="auto"/>
        <w:ind w:right="157"/>
      </w:pPr>
      <w:r>
        <w:rPr>
          <w:color w:val="231F20"/>
        </w:rPr>
        <w:t>Адаптивність до різних стилів навчання, здібностей і потреб окремих дітей. Гнучкість дозволяє вносити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корективи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заходи,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методи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або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підходи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забезпечення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інклюзивності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адаптації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різних </w:t>
      </w:r>
      <w:r>
        <w:rPr>
          <w:color w:val="231F20"/>
          <w:spacing w:val="-2"/>
        </w:rPr>
        <w:t>учасників.</w:t>
      </w:r>
    </w:p>
    <w:p w14:paraId="3AF45528" w14:textId="77777777" w:rsidR="004231EE" w:rsidRDefault="004231EE">
      <w:pPr>
        <w:pStyle w:val="BodyText"/>
        <w:spacing w:before="109"/>
        <w:ind w:left="0"/>
      </w:pPr>
    </w:p>
    <w:p w14:paraId="4A73C1FD" w14:textId="77777777" w:rsidR="004231EE" w:rsidRPr="00073AF5" w:rsidRDefault="00000000">
      <w:pPr>
        <w:pStyle w:val="BodyText"/>
        <w:spacing w:before="1"/>
        <w:rPr>
          <w:b/>
          <w:bCs/>
        </w:rPr>
      </w:pPr>
      <w:r w:rsidRPr="00073AF5">
        <w:rPr>
          <w:b/>
          <w:bCs/>
          <w:color w:val="231F20"/>
          <w:w w:val="110"/>
        </w:rPr>
        <w:t>Творчість</w:t>
      </w:r>
      <w:r w:rsidRPr="00073AF5">
        <w:rPr>
          <w:b/>
          <w:bCs/>
          <w:color w:val="231F20"/>
          <w:spacing w:val="-11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і</w:t>
      </w:r>
      <w:r w:rsidRPr="00073AF5">
        <w:rPr>
          <w:b/>
          <w:bCs/>
          <w:color w:val="231F20"/>
          <w:spacing w:val="-10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розваги</w:t>
      </w:r>
    </w:p>
    <w:p w14:paraId="55E5D44F" w14:textId="77777777" w:rsidR="004231EE" w:rsidRDefault="00000000">
      <w:pPr>
        <w:pStyle w:val="BodyText"/>
        <w:spacing w:before="88" w:line="235" w:lineRule="auto"/>
      </w:pPr>
      <w:r>
        <w:rPr>
          <w:color w:val="231F20"/>
        </w:rPr>
        <w:t>Використовування творчих та веселих методів, як-от декоративно-прикладне мистецтво, ігри, розігрування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ситуацій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оповідання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історій,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задіяти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дитячу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уяву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полегшити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процес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навчання. Творчі підходи роблять сесію приємнішою і допомагають дітям краще розуміти та запам'ятовувати </w:t>
      </w:r>
      <w:r>
        <w:rPr>
          <w:color w:val="231F20"/>
          <w:spacing w:val="-2"/>
        </w:rPr>
        <w:t>інформацію.</w:t>
      </w:r>
    </w:p>
    <w:p w14:paraId="6D0ECCE3" w14:textId="77777777" w:rsidR="004231EE" w:rsidRDefault="004231EE">
      <w:pPr>
        <w:pStyle w:val="BodyText"/>
        <w:spacing w:before="110"/>
        <w:ind w:left="0"/>
      </w:pPr>
    </w:p>
    <w:p w14:paraId="6BD719C5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05"/>
        </w:rPr>
        <w:t>Позитивне</w:t>
      </w:r>
      <w:r w:rsidRPr="00073AF5">
        <w:rPr>
          <w:b/>
          <w:bCs/>
          <w:color w:val="231F20"/>
          <w:spacing w:val="14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підкріплення</w:t>
      </w:r>
    </w:p>
    <w:p w14:paraId="36049DC4" w14:textId="77777777" w:rsidR="004231EE" w:rsidRDefault="00000000">
      <w:pPr>
        <w:pStyle w:val="BodyText"/>
        <w:spacing w:before="89" w:line="235" w:lineRule="auto"/>
        <w:ind w:right="157"/>
      </w:pPr>
      <w:r>
        <w:rPr>
          <w:color w:val="231F20"/>
        </w:rPr>
        <w:t>Надавати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позитивний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зворотній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зв'язок,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заохочувати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визнавати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їхні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зусилля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внески. Позитивне підкріплення підвищує їхню самооцінку, мотивацію та бажання брати участь.</w:t>
      </w:r>
    </w:p>
    <w:p w14:paraId="6A254423" w14:textId="77777777" w:rsidR="004231EE" w:rsidRDefault="004231EE">
      <w:pPr>
        <w:pStyle w:val="BodyText"/>
        <w:spacing w:before="110"/>
        <w:ind w:left="0"/>
      </w:pPr>
    </w:p>
    <w:p w14:paraId="32B3EE0C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05"/>
        </w:rPr>
        <w:t>Вирішення</w:t>
      </w:r>
      <w:r w:rsidRPr="00073AF5">
        <w:rPr>
          <w:b/>
          <w:bCs/>
          <w:color w:val="231F20"/>
          <w:spacing w:val="14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конфліктів</w:t>
      </w:r>
    </w:p>
    <w:p w14:paraId="3BC01B73" w14:textId="77777777" w:rsidR="004231EE" w:rsidRDefault="00000000">
      <w:pPr>
        <w:pStyle w:val="BodyText"/>
        <w:spacing w:before="89" w:line="235" w:lineRule="auto"/>
        <w:ind w:right="157"/>
      </w:pPr>
      <w:r>
        <w:rPr>
          <w:color w:val="231F20"/>
        </w:rPr>
        <w:t>Мати навички вирішення конфліктів або розбіжностей, які можуть виникнути між дітьми під час майстер-класів. Вміння успішно вирішувати конфлікти сприяє створенню атмосфери поваги та злагодженої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праці,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дозволяючи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дітям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висловлювати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різні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думки,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зберігаючи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цьому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взаємоповагу.</w:t>
      </w:r>
    </w:p>
    <w:p w14:paraId="53E9E37E" w14:textId="77777777" w:rsidR="004231EE" w:rsidRDefault="004231EE">
      <w:pPr>
        <w:pStyle w:val="BodyText"/>
        <w:spacing w:before="110"/>
        <w:ind w:left="0"/>
      </w:pPr>
    </w:p>
    <w:p w14:paraId="4EC93502" w14:textId="77777777" w:rsidR="004231EE" w:rsidRPr="00073AF5" w:rsidRDefault="00000000">
      <w:pPr>
        <w:pStyle w:val="BodyText"/>
        <w:rPr>
          <w:b/>
          <w:bCs/>
        </w:rPr>
      </w:pPr>
      <w:r w:rsidRPr="00073AF5">
        <w:rPr>
          <w:b/>
          <w:bCs/>
          <w:color w:val="231F20"/>
          <w:w w:val="110"/>
        </w:rPr>
        <w:t>Захист</w:t>
      </w:r>
      <w:r w:rsidRPr="00073AF5">
        <w:rPr>
          <w:b/>
          <w:bCs/>
          <w:color w:val="231F20"/>
          <w:spacing w:val="-11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дітей</w:t>
      </w:r>
      <w:r w:rsidRPr="00073AF5">
        <w:rPr>
          <w:b/>
          <w:bCs/>
          <w:color w:val="231F20"/>
          <w:spacing w:val="-11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та</w:t>
      </w:r>
      <w:r w:rsidRPr="00073AF5">
        <w:rPr>
          <w:b/>
          <w:bCs/>
          <w:color w:val="231F20"/>
          <w:spacing w:val="-11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обізнаність</w:t>
      </w:r>
      <w:r w:rsidRPr="00073AF5">
        <w:rPr>
          <w:b/>
          <w:bCs/>
          <w:color w:val="231F20"/>
          <w:spacing w:val="-10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про</w:t>
      </w:r>
      <w:r w:rsidRPr="00073AF5">
        <w:rPr>
          <w:b/>
          <w:bCs/>
          <w:color w:val="231F20"/>
          <w:spacing w:val="-11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безпеку</w:t>
      </w:r>
    </w:p>
    <w:p w14:paraId="18037E92" w14:textId="77777777" w:rsidR="004231EE" w:rsidRDefault="00000000">
      <w:pPr>
        <w:pStyle w:val="BodyText"/>
        <w:spacing w:before="88" w:line="235" w:lineRule="auto"/>
      </w:pPr>
      <w:r>
        <w:rPr>
          <w:color w:val="231F20"/>
        </w:rPr>
        <w:t>Знати принципи захисту дітей, розпізнавати ознаки стресу або потенційної шкоди та вживати відповідних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заходів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забезпечення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безпеки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добробуту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дітей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протягом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усього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майстер-класу.</w:t>
      </w:r>
    </w:p>
    <w:p w14:paraId="591B6FA5" w14:textId="77777777" w:rsidR="004231EE" w:rsidRDefault="004231EE">
      <w:pPr>
        <w:pStyle w:val="BodyText"/>
        <w:spacing w:before="110"/>
        <w:ind w:left="0"/>
      </w:pPr>
    </w:p>
    <w:p w14:paraId="0C96E729" w14:textId="77777777" w:rsidR="004231EE" w:rsidRPr="00073AF5" w:rsidRDefault="00000000">
      <w:pPr>
        <w:pStyle w:val="BodyText"/>
        <w:spacing w:before="1"/>
        <w:rPr>
          <w:b/>
          <w:bCs/>
        </w:rPr>
      </w:pPr>
      <w:r w:rsidRPr="00073AF5">
        <w:rPr>
          <w:b/>
          <w:bCs/>
          <w:color w:val="231F20"/>
          <w:w w:val="110"/>
        </w:rPr>
        <w:t>Культурна</w:t>
      </w:r>
      <w:r w:rsidRPr="00073AF5">
        <w:rPr>
          <w:b/>
          <w:bCs/>
          <w:color w:val="231F20"/>
          <w:spacing w:val="-5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чутливість</w:t>
      </w:r>
      <w:r w:rsidRPr="00073AF5">
        <w:rPr>
          <w:b/>
          <w:bCs/>
          <w:color w:val="231F20"/>
          <w:spacing w:val="-4"/>
          <w:w w:val="110"/>
        </w:rPr>
        <w:t xml:space="preserve"> </w:t>
      </w:r>
      <w:r w:rsidRPr="00073AF5">
        <w:rPr>
          <w:b/>
          <w:bCs/>
          <w:color w:val="231F20"/>
          <w:w w:val="110"/>
        </w:rPr>
        <w:t>та</w:t>
      </w:r>
      <w:r w:rsidRPr="00073AF5">
        <w:rPr>
          <w:b/>
          <w:bCs/>
          <w:color w:val="231F20"/>
          <w:spacing w:val="-4"/>
          <w:w w:val="110"/>
        </w:rPr>
        <w:t xml:space="preserve"> </w:t>
      </w:r>
      <w:r w:rsidRPr="00073AF5">
        <w:rPr>
          <w:b/>
          <w:bCs/>
          <w:color w:val="231F20"/>
          <w:spacing w:val="-2"/>
          <w:w w:val="110"/>
        </w:rPr>
        <w:t>інклюзія</w:t>
      </w:r>
    </w:p>
    <w:p w14:paraId="142EB7AF" w14:textId="77777777" w:rsidR="004231EE" w:rsidRDefault="00000000">
      <w:pPr>
        <w:pStyle w:val="BodyText"/>
        <w:spacing w:before="88" w:line="235" w:lineRule="auto"/>
        <w:ind w:right="157"/>
      </w:pPr>
      <w:r>
        <w:rPr>
          <w:color w:val="231F20"/>
        </w:rPr>
        <w:t xml:space="preserve">Демонстрація поваги до різних культур, походження та переконань, а також забезпечення </w:t>
      </w:r>
      <w:proofErr w:type="spellStart"/>
      <w:r>
        <w:rPr>
          <w:color w:val="231F20"/>
        </w:rPr>
        <w:t>інклюзивності</w:t>
      </w:r>
      <w:proofErr w:type="spellEnd"/>
      <w:r>
        <w:rPr>
          <w:color w:val="231F20"/>
        </w:rPr>
        <w:t xml:space="preserve"> майстер-класу для всіх дітей, незалежно від їхніх відмінностей. Чутливість до культурних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особливостей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допомагає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створити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середовище,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якому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кожна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дитина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відчуває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себе цінною та залученою.</w:t>
      </w:r>
    </w:p>
    <w:sectPr w:rsidR="004231EE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B321" w14:textId="77777777" w:rsidR="00DB04C6" w:rsidRDefault="00DB04C6">
      <w:r>
        <w:separator/>
      </w:r>
    </w:p>
  </w:endnote>
  <w:endnote w:type="continuationSeparator" w:id="0">
    <w:p w14:paraId="17E56DAE" w14:textId="77777777" w:rsidR="00DB04C6" w:rsidRDefault="00DB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72484" w14:textId="3EC364E8" w:rsidR="004231EE" w:rsidRDefault="004231EE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E2DB3" w14:textId="77777777" w:rsidR="00DB04C6" w:rsidRDefault="00DB04C6">
      <w:r>
        <w:separator/>
      </w:r>
    </w:p>
  </w:footnote>
  <w:footnote w:type="continuationSeparator" w:id="0">
    <w:p w14:paraId="5C12E234" w14:textId="77777777" w:rsidR="00DB04C6" w:rsidRDefault="00DB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31EE"/>
    <w:rsid w:val="00073AF5"/>
    <w:rsid w:val="004231EE"/>
    <w:rsid w:val="00BD2064"/>
    <w:rsid w:val="00DB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53418F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73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AF5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073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F5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2024-10-03T22:07:00Z</dcterms:created>
  <dcterms:modified xsi:type="dcterms:W3CDTF">2024-10-03T22:08:00Z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